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E58" w:rsidRPr="00996E58" w:rsidRDefault="00996E58">
      <w:pPr>
        <w:rPr>
          <w:b/>
          <w:u w:val="single"/>
        </w:rPr>
      </w:pPr>
      <w:r w:rsidRPr="00996E58">
        <w:rPr>
          <w:b/>
          <w:u w:val="single"/>
        </w:rPr>
        <w:t>HF-SCF</w:t>
      </w:r>
    </w:p>
    <w:p w:rsidR="00996E58" w:rsidRDefault="00996E58" w:rsidP="00996E58">
      <w:pPr>
        <w:spacing w:after="0"/>
        <w:jc w:val="both"/>
      </w:pPr>
      <w:r>
        <w:t xml:space="preserve">The </w:t>
      </w:r>
      <w:proofErr w:type="spellStart"/>
      <w:r>
        <w:rPr>
          <w:b/>
          <w:bCs/>
        </w:rPr>
        <w:t>Hartree–Fock</w:t>
      </w:r>
      <w:proofErr w:type="spellEnd"/>
      <w:r>
        <w:t xml:space="preserve"> (</w:t>
      </w:r>
      <w:r>
        <w:rPr>
          <w:b/>
          <w:bCs/>
        </w:rPr>
        <w:t>HF</w:t>
      </w:r>
      <w:r w:rsidR="006B6436">
        <w:rPr>
          <w:b/>
          <w:bCs/>
        </w:rPr>
        <w:t>,</w:t>
      </w:r>
      <w:r w:rsidR="006B6436" w:rsidRPr="006B6436">
        <w:t xml:space="preserve"> </w:t>
      </w:r>
      <w:r w:rsidR="006B6436">
        <w:t xml:space="preserve">the </w:t>
      </w:r>
      <w:proofErr w:type="spellStart"/>
      <w:r w:rsidR="006B6436">
        <w:t>Hartree–Fock</w:t>
      </w:r>
      <w:proofErr w:type="spellEnd"/>
      <w:r w:rsidR="006B6436">
        <w:t xml:space="preserve"> method is also called the </w:t>
      </w:r>
      <w:r w:rsidR="006B6436">
        <w:rPr>
          <w:b/>
          <w:bCs/>
        </w:rPr>
        <w:t>self-consistent field method</w:t>
      </w:r>
      <w:r w:rsidR="006B6436">
        <w:t xml:space="preserve"> (</w:t>
      </w:r>
      <w:r w:rsidR="006B6436">
        <w:rPr>
          <w:b/>
          <w:bCs/>
        </w:rPr>
        <w:t>SCF</w:t>
      </w:r>
      <w:r w:rsidR="006B6436">
        <w:t>)</w:t>
      </w:r>
      <w:r>
        <w:t xml:space="preserve">) method is a method of approximation for the determination of the </w:t>
      </w:r>
      <w:r w:rsidRPr="00996E58">
        <w:t>wave function</w:t>
      </w:r>
      <w:r>
        <w:t xml:space="preserve"> and the energy of a </w:t>
      </w:r>
      <w:r w:rsidRPr="00996E58">
        <w:t>quantum many-body system</w:t>
      </w:r>
      <w:r>
        <w:t xml:space="preserve"> in a </w:t>
      </w:r>
      <w:r w:rsidRPr="00996E58">
        <w:t>stationary state</w:t>
      </w:r>
      <w:r>
        <w:t xml:space="preserve">. </w:t>
      </w:r>
      <w:r w:rsidRPr="00996E58">
        <w:t xml:space="preserve">The most common type of </w:t>
      </w:r>
      <w:proofErr w:type="spellStart"/>
      <w:r w:rsidRPr="00996E58">
        <w:t>ab</w:t>
      </w:r>
      <w:proofErr w:type="spellEnd"/>
      <w:r w:rsidRPr="00996E58">
        <w:t xml:space="preserve"> initio calculation is called a </w:t>
      </w:r>
      <w:proofErr w:type="spellStart"/>
      <w:r w:rsidRPr="00996E58">
        <w:t>Hartree</w:t>
      </w:r>
      <w:proofErr w:type="spellEnd"/>
      <w:r w:rsidRPr="00996E58">
        <w:t xml:space="preserve"> </w:t>
      </w:r>
      <w:proofErr w:type="spellStart"/>
      <w:r w:rsidRPr="00996E58">
        <w:t>Fock</w:t>
      </w:r>
      <w:proofErr w:type="spellEnd"/>
      <w:r w:rsidRPr="00996E58">
        <w:t xml:space="preserve"> calculation, in which the primary approximation is the central field approximation. </w:t>
      </w:r>
      <w:proofErr w:type="gramStart"/>
      <w:r w:rsidRPr="00996E58">
        <w:t xml:space="preserve">The  </w:t>
      </w:r>
      <w:proofErr w:type="spellStart"/>
      <w:r w:rsidRPr="00996E58">
        <w:t>Hartree</w:t>
      </w:r>
      <w:proofErr w:type="gramEnd"/>
      <w:r w:rsidRPr="00996E58">
        <w:t>-Fock</w:t>
      </w:r>
      <w:proofErr w:type="spellEnd"/>
      <w:r w:rsidRPr="00996E58">
        <w:t xml:space="preserve"> (HF) method</w:t>
      </w:r>
      <w:r>
        <w:t xml:space="preserve"> </w:t>
      </w:r>
      <w:r w:rsidRPr="00996E58">
        <w:t xml:space="preserve">employs an idea in which the many-electron </w:t>
      </w:r>
      <w:proofErr w:type="spellStart"/>
      <w:r w:rsidRPr="00996E58">
        <w:t>wavefunction</w:t>
      </w:r>
      <w:proofErr w:type="spellEnd"/>
      <w:r w:rsidRPr="00996E58">
        <w:t xml:space="preserve">   is   written   as   an   anti-symmetric   product   of   single-electron </w:t>
      </w:r>
      <w:proofErr w:type="spellStart"/>
      <w:r w:rsidRPr="00996E58">
        <w:t>wavefunctions</w:t>
      </w:r>
      <w:proofErr w:type="spellEnd"/>
      <w:r w:rsidRPr="00996E58">
        <w:t>.</w:t>
      </w:r>
    </w:p>
    <w:p w:rsidR="00562E80" w:rsidRDefault="00426C15" w:rsidP="00562E80">
      <w:pPr>
        <w:spacing w:after="0"/>
        <w:jc w:val="both"/>
      </w:pPr>
      <w:r>
        <w:rPr>
          <w:noProof/>
        </w:rPr>
        <w:drawing>
          <wp:anchor distT="0" distB="0" distL="114300" distR="114300" simplePos="0" relativeHeight="251658240" behindDoc="0" locked="0" layoutInCell="1" allowOverlap="1">
            <wp:simplePos x="0" y="0"/>
            <wp:positionH relativeFrom="column">
              <wp:posOffset>5453692</wp:posOffset>
            </wp:positionH>
            <wp:positionV relativeFrom="paragraph">
              <wp:posOffset>356954</wp:posOffset>
            </wp:positionV>
            <wp:extent cx="369138" cy="276046"/>
            <wp:effectExtent l="1905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369138" cy="276046"/>
                    </a:xfrm>
                    <a:prstGeom prst="rect">
                      <a:avLst/>
                    </a:prstGeom>
                    <a:noFill/>
                    <a:ln w="9525">
                      <a:noFill/>
                      <a:miter lim="800000"/>
                      <a:headEnd/>
                      <a:tailEnd/>
                    </a:ln>
                  </pic:spPr>
                </pic:pic>
              </a:graphicData>
            </a:graphic>
          </wp:anchor>
        </w:drawing>
      </w:r>
      <w:r w:rsidR="00996E58">
        <w:t>In HF,</w:t>
      </w:r>
      <w:r w:rsidR="00562E80">
        <w:t xml:space="preserve"> the Schrödinger equation to be solvable, the variables must be separable. The variables are the coordinates of the electrons. In order to separate the variables in a way that retains information about electron-electron interactions, the Coulomb repulsion term, </w:t>
      </w:r>
      <w:proofErr w:type="gramStart"/>
      <w:r w:rsidR="00562E80">
        <w:t>e.g</w:t>
      </w:r>
      <w:proofErr w:type="gramEnd"/>
      <w:r w:rsidR="00562E80">
        <w:t xml:space="preserve">. </w:t>
      </w:r>
    </w:p>
    <w:p w:rsidR="00562E80" w:rsidRDefault="00562E80" w:rsidP="00562E80">
      <w:pPr>
        <w:spacing w:after="0"/>
        <w:jc w:val="both"/>
      </w:pPr>
      <w:proofErr w:type="gramStart"/>
      <w:r>
        <w:t>for</w:t>
      </w:r>
      <w:proofErr w:type="gramEnd"/>
      <w:r>
        <w:t xml:space="preserve"> helium, must be approximated so it depends only on the coordinates of one electron. Such an approximate Hamiltonian can account for the interaction of the electrons in an average way. The exact one-electron </w:t>
      </w:r>
      <w:proofErr w:type="spellStart"/>
      <w:proofErr w:type="gramStart"/>
      <w:r>
        <w:t>eigen</w:t>
      </w:r>
      <w:proofErr w:type="spellEnd"/>
      <w:proofErr w:type="gramEnd"/>
      <w:r w:rsidR="00426C15">
        <w:t xml:space="preserve"> </w:t>
      </w:r>
      <w:r>
        <w:t>functions of this approximate Hamiltonian then can be found by solving the Schrödinger equation. These functions are the best possible one-electron functions.</w:t>
      </w:r>
    </w:p>
    <w:p w:rsidR="00DE05A1" w:rsidRDefault="00562E80" w:rsidP="00562E80">
      <w:pPr>
        <w:spacing w:after="0"/>
        <w:jc w:val="both"/>
      </w:pPr>
      <w:r>
        <w:t xml:space="preserve">The best possible one-electron </w:t>
      </w:r>
      <w:proofErr w:type="spellStart"/>
      <w:r>
        <w:t>wavefunctions</w:t>
      </w:r>
      <w:proofErr w:type="spellEnd"/>
      <w:r>
        <w:t xml:space="preserve">, by definition, will give the lowest possible total energy for a multi-electron system when combined into a Slater determinant and used with the complete </w:t>
      </w:r>
      <w:proofErr w:type="spellStart"/>
      <w:r>
        <w:t>multielectron</w:t>
      </w:r>
      <w:proofErr w:type="spellEnd"/>
      <w:r>
        <w:t xml:space="preserve"> Hamiltonian to calculate the expectation value for the total energy of the system. These </w:t>
      </w:r>
      <w:proofErr w:type="spellStart"/>
      <w:r>
        <w:t>wavefunctions</w:t>
      </w:r>
      <w:proofErr w:type="spellEnd"/>
      <w:r>
        <w:t xml:space="preserve"> are called the </w:t>
      </w:r>
      <w:proofErr w:type="spellStart"/>
      <w:r>
        <w:t>Hartree-Fock</w:t>
      </w:r>
      <w:proofErr w:type="spellEnd"/>
      <w:r>
        <w:t xml:space="preserve"> </w:t>
      </w:r>
      <w:proofErr w:type="spellStart"/>
      <w:r>
        <w:t>wavefunctions</w:t>
      </w:r>
      <w:proofErr w:type="spellEnd"/>
      <w:r>
        <w:t xml:space="preserve"> and the calculated total energy is the </w:t>
      </w:r>
      <w:proofErr w:type="spellStart"/>
      <w:r>
        <w:t>Hartree-Fock</w:t>
      </w:r>
      <w:proofErr w:type="spellEnd"/>
      <w:r>
        <w:t xml:space="preserve"> energy of the system. Application of the </w:t>
      </w:r>
      <w:proofErr w:type="spellStart"/>
      <w:r>
        <w:t>variational</w:t>
      </w:r>
      <w:proofErr w:type="spellEnd"/>
      <w:r>
        <w:t xml:space="preserve"> method to the problem of minimizing the total energy leads to the following set of Schrödinger-like equations called </w:t>
      </w:r>
      <w:proofErr w:type="spellStart"/>
      <w:r>
        <w:t>Hartree-Fock</w:t>
      </w:r>
      <w:proofErr w:type="spellEnd"/>
      <w:r>
        <w:t xml:space="preserve"> equations,</w:t>
      </w:r>
    </w:p>
    <w:p w:rsidR="00426C15" w:rsidRDefault="00426C15" w:rsidP="00426C15">
      <w:pPr>
        <w:spacing w:after="0"/>
        <w:jc w:val="center"/>
      </w:pPr>
      <w:r>
        <w:rPr>
          <w:noProof/>
        </w:rPr>
        <w:drawing>
          <wp:inline distT="0" distB="0" distL="0" distR="0">
            <wp:extent cx="1380490" cy="483235"/>
            <wp:effectExtent l="1905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srcRect/>
                    <a:stretch>
                      <a:fillRect/>
                    </a:stretch>
                  </pic:blipFill>
                  <pic:spPr bwMode="auto">
                    <a:xfrm>
                      <a:off x="0" y="0"/>
                      <a:ext cx="1380490" cy="483235"/>
                    </a:xfrm>
                    <a:prstGeom prst="rect">
                      <a:avLst/>
                    </a:prstGeom>
                    <a:noFill/>
                    <a:ln w="9525">
                      <a:noFill/>
                      <a:miter lim="800000"/>
                      <a:headEnd/>
                      <a:tailEnd/>
                    </a:ln>
                  </pic:spPr>
                </pic:pic>
              </a:graphicData>
            </a:graphic>
          </wp:inline>
        </w:drawing>
      </w:r>
    </w:p>
    <w:p w:rsidR="00426C15" w:rsidRDefault="00426C15" w:rsidP="00426C15">
      <w:pPr>
        <w:spacing w:after="0"/>
        <w:jc w:val="both"/>
      </w:pPr>
      <w:proofErr w:type="gramStart"/>
      <w:r>
        <w:t>where</w:t>
      </w:r>
      <w:proofErr w:type="gramEnd"/>
      <w:r>
        <w:t xml:space="preserve"> </w:t>
      </w:r>
      <w:r>
        <w:rPr>
          <w:noProof/>
        </w:rPr>
        <w:drawing>
          <wp:inline distT="0" distB="0" distL="0" distR="0">
            <wp:extent cx="163830" cy="215900"/>
            <wp:effectExtent l="19050" t="0" r="762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srcRect/>
                    <a:stretch>
                      <a:fillRect/>
                    </a:stretch>
                  </pic:blipFill>
                  <pic:spPr bwMode="auto">
                    <a:xfrm>
                      <a:off x="0" y="0"/>
                      <a:ext cx="163830" cy="215900"/>
                    </a:xfrm>
                    <a:prstGeom prst="rect">
                      <a:avLst/>
                    </a:prstGeom>
                    <a:noFill/>
                    <a:ln w="9525">
                      <a:noFill/>
                      <a:miter lim="800000"/>
                      <a:headEnd/>
                      <a:tailEnd/>
                    </a:ln>
                  </pic:spPr>
                </pic:pic>
              </a:graphicData>
            </a:graphic>
          </wp:inline>
        </w:drawing>
      </w:r>
      <w:r w:rsidRPr="00426C15">
        <w:t xml:space="preserve">is called the </w:t>
      </w:r>
      <w:proofErr w:type="spellStart"/>
      <w:r w:rsidRPr="00426C15">
        <w:t>Fock</w:t>
      </w:r>
      <w:proofErr w:type="spellEnd"/>
      <w:r w:rsidRPr="00426C15">
        <w:t xml:space="preserve"> operator. The </w:t>
      </w:r>
      <w:proofErr w:type="spellStart"/>
      <w:r w:rsidRPr="00426C15">
        <w:t>Fock</w:t>
      </w:r>
      <w:proofErr w:type="spellEnd"/>
      <w:r w:rsidRPr="00426C15">
        <w:t xml:space="preserve"> operator is a one-electron operator and solving a </w:t>
      </w:r>
      <w:proofErr w:type="spellStart"/>
      <w:r w:rsidRPr="00426C15">
        <w:t>Hartree-Fock</w:t>
      </w:r>
      <w:proofErr w:type="spellEnd"/>
      <w:r w:rsidRPr="00426C15">
        <w:t xml:space="preserve"> equation gives the energy and </w:t>
      </w:r>
      <w:proofErr w:type="spellStart"/>
      <w:r w:rsidRPr="00426C15">
        <w:t>Hartree-Fock</w:t>
      </w:r>
      <w:proofErr w:type="spellEnd"/>
      <w:r w:rsidRPr="00426C15">
        <w:t xml:space="preserve"> orbital for one electron. For a system with 2N electrons, the variable </w:t>
      </w:r>
      <w:proofErr w:type="spellStart"/>
      <w:r w:rsidRPr="00426C15">
        <w:t>i</w:t>
      </w:r>
      <w:proofErr w:type="spellEnd"/>
      <w:r w:rsidRPr="00426C15">
        <w:t xml:space="preserve"> will range from 1 to N; </w:t>
      </w:r>
      <w:proofErr w:type="spellStart"/>
      <w:r w:rsidRPr="00426C15">
        <w:t>i.e</w:t>
      </w:r>
      <w:proofErr w:type="spellEnd"/>
      <w:r w:rsidRPr="00426C15">
        <w:t xml:space="preserve"> there will be one equation for each orbital.</w:t>
      </w:r>
    </w:p>
    <w:p w:rsidR="00426C15" w:rsidRDefault="00426C15" w:rsidP="00426C15">
      <w:pPr>
        <w:spacing w:after="0"/>
        <w:jc w:val="both"/>
      </w:pPr>
      <w:r w:rsidRPr="00426C15">
        <w:t xml:space="preserve">The nature of the </w:t>
      </w:r>
      <w:proofErr w:type="spellStart"/>
      <w:r w:rsidRPr="00426C15">
        <w:t>Fock</w:t>
      </w:r>
      <w:proofErr w:type="spellEnd"/>
      <w:r w:rsidRPr="00426C15">
        <w:t xml:space="preserve"> operator reveals how the </w:t>
      </w:r>
      <w:proofErr w:type="spellStart"/>
      <w:r w:rsidRPr="00426C15">
        <w:t>Hartree-Fock</w:t>
      </w:r>
      <w:proofErr w:type="spellEnd"/>
      <w:r w:rsidRPr="00426C15">
        <w:t xml:space="preserve"> (HF) or Self-Consistent Field (SCF) Method accounts for the electron-electron interaction in atoms and molecules while preserving the idea of atomic and molecular </w:t>
      </w:r>
      <w:proofErr w:type="spellStart"/>
      <w:r w:rsidRPr="00426C15">
        <w:t>orbitals</w:t>
      </w:r>
      <w:proofErr w:type="spellEnd"/>
      <w:r w:rsidRPr="00426C15">
        <w:t xml:space="preserve">. The full </w:t>
      </w:r>
      <w:proofErr w:type="spellStart"/>
      <w:r w:rsidRPr="00426C15">
        <w:t>antisymmetrized</w:t>
      </w:r>
      <w:proofErr w:type="spellEnd"/>
      <w:r w:rsidRPr="00426C15">
        <w:t xml:space="preserve"> </w:t>
      </w:r>
      <w:proofErr w:type="spellStart"/>
      <w:r w:rsidRPr="00426C15">
        <w:t>wavefunction</w:t>
      </w:r>
      <w:proofErr w:type="spellEnd"/>
      <w:r w:rsidRPr="00426C15">
        <w:t xml:space="preserve"> written as a Slater determinant of spin-</w:t>
      </w:r>
      <w:proofErr w:type="spellStart"/>
      <w:r w:rsidRPr="00426C15">
        <w:t>orbitals</w:t>
      </w:r>
      <w:proofErr w:type="spellEnd"/>
      <w:r w:rsidRPr="00426C15">
        <w:t xml:space="preserve"> is necessary to derive the form of the </w:t>
      </w:r>
      <w:proofErr w:type="spellStart"/>
      <w:r w:rsidRPr="00426C15">
        <w:t>Fock</w:t>
      </w:r>
      <w:proofErr w:type="spellEnd"/>
      <w:r w:rsidRPr="00426C15">
        <w:t xml:space="preserve"> operator, which is</w:t>
      </w:r>
    </w:p>
    <w:p w:rsidR="00AF71FA" w:rsidRDefault="006858E0" w:rsidP="00AF71FA">
      <w:pPr>
        <w:spacing w:after="0"/>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431.3pt;margin-top:23.4pt;width:29.85pt;height:21.75pt;z-index:251660288" stroked="f">
            <v:textbox>
              <w:txbxContent>
                <w:p w:rsidR="006858E0" w:rsidRDefault="006858E0">
                  <w:r>
                    <w:t>(1)</w:t>
                  </w:r>
                </w:p>
              </w:txbxContent>
            </v:textbox>
          </v:shape>
        </w:pict>
      </w:r>
      <w:r w:rsidR="00AF71FA">
        <w:rPr>
          <w:noProof/>
        </w:rPr>
        <w:drawing>
          <wp:anchor distT="0" distB="0" distL="114300" distR="114300" simplePos="0" relativeHeight="251659264" behindDoc="0" locked="0" layoutInCell="1" allowOverlap="1">
            <wp:simplePos x="0" y="0"/>
            <wp:positionH relativeFrom="column">
              <wp:posOffset>5376053</wp:posOffset>
            </wp:positionH>
            <wp:positionV relativeFrom="paragraph">
              <wp:posOffset>788826</wp:posOffset>
            </wp:positionV>
            <wp:extent cx="162105" cy="215660"/>
            <wp:effectExtent l="19050" t="0" r="9345" b="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srcRect/>
                    <a:stretch>
                      <a:fillRect/>
                    </a:stretch>
                  </pic:blipFill>
                  <pic:spPr bwMode="auto">
                    <a:xfrm>
                      <a:off x="0" y="0"/>
                      <a:ext cx="162105" cy="215660"/>
                    </a:xfrm>
                    <a:prstGeom prst="rect">
                      <a:avLst/>
                    </a:prstGeom>
                    <a:noFill/>
                    <a:ln w="9525">
                      <a:noFill/>
                      <a:miter lim="800000"/>
                      <a:headEnd/>
                      <a:tailEnd/>
                    </a:ln>
                  </pic:spPr>
                </pic:pic>
              </a:graphicData>
            </a:graphic>
          </wp:anchor>
        </w:drawing>
      </w:r>
      <w:r w:rsidR="00AF71FA">
        <w:rPr>
          <w:noProof/>
        </w:rPr>
        <w:drawing>
          <wp:inline distT="0" distB="0" distL="0" distR="0">
            <wp:extent cx="5055235" cy="802005"/>
            <wp:effectExtent l="19050" t="0" r="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srcRect/>
                    <a:stretch>
                      <a:fillRect/>
                    </a:stretch>
                  </pic:blipFill>
                  <pic:spPr bwMode="auto">
                    <a:xfrm>
                      <a:off x="0" y="0"/>
                      <a:ext cx="5055235" cy="802005"/>
                    </a:xfrm>
                    <a:prstGeom prst="rect">
                      <a:avLst/>
                    </a:prstGeom>
                    <a:noFill/>
                    <a:ln w="9525">
                      <a:noFill/>
                      <a:miter lim="800000"/>
                      <a:headEnd/>
                      <a:tailEnd/>
                    </a:ln>
                  </pic:spPr>
                </pic:pic>
              </a:graphicData>
            </a:graphic>
          </wp:inline>
        </w:drawing>
      </w:r>
    </w:p>
    <w:p w:rsidR="00AF71FA" w:rsidRDefault="00AF71FA" w:rsidP="00AF71FA">
      <w:pPr>
        <w:spacing w:after="0"/>
        <w:jc w:val="both"/>
      </w:pPr>
      <w:r>
        <w:t xml:space="preserve">As shown by the expanded version on the far right, the first term in this equation,   ,, is the familiar hydrogen-like operator that accounts for the kinetic energy of an electron and the </w:t>
      </w:r>
      <w:r>
        <w:lastRenderedPageBreak/>
        <w:t>potential energy of this electron interacting with the nucleus. For electron 1 in helium, for example,</w:t>
      </w:r>
    </w:p>
    <w:p w:rsidR="00AF71FA" w:rsidRDefault="00AF71FA" w:rsidP="00AF71FA">
      <w:pPr>
        <w:spacing w:after="0"/>
        <w:jc w:val="both"/>
      </w:pPr>
      <w:r>
        <w:rPr>
          <w:noProof/>
        </w:rPr>
        <w:drawing>
          <wp:inline distT="0" distB="0" distL="0" distR="0">
            <wp:extent cx="2268855" cy="603885"/>
            <wp:effectExtent l="19050" t="0" r="0"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srcRect/>
                    <a:stretch>
                      <a:fillRect/>
                    </a:stretch>
                  </pic:blipFill>
                  <pic:spPr bwMode="auto">
                    <a:xfrm>
                      <a:off x="0" y="0"/>
                      <a:ext cx="2268855" cy="603885"/>
                    </a:xfrm>
                    <a:prstGeom prst="rect">
                      <a:avLst/>
                    </a:prstGeom>
                    <a:noFill/>
                    <a:ln w="9525">
                      <a:noFill/>
                      <a:miter lim="800000"/>
                      <a:headEnd/>
                      <a:tailEnd/>
                    </a:ln>
                  </pic:spPr>
                </pic:pic>
              </a:graphicData>
            </a:graphic>
          </wp:inline>
        </w:drawing>
      </w:r>
    </w:p>
    <w:p w:rsidR="00AF71FA" w:rsidRDefault="00AF71FA" w:rsidP="00AF71FA">
      <w:pPr>
        <w:spacing w:after="0"/>
        <w:jc w:val="both"/>
      </w:pPr>
      <w:r>
        <w:t xml:space="preserve">The second term in equation </w:t>
      </w:r>
      <w:r w:rsidR="006858E0">
        <w:t xml:space="preserve">(1) </w:t>
      </w:r>
      <w:r>
        <w:t xml:space="preserve">accounts for the potential energy of one electron in an average field created by all the other electrons in the system. The </w:t>
      </w:r>
      <w:proofErr w:type="spellStart"/>
      <w:r>
        <w:t>Fock</w:t>
      </w:r>
      <w:proofErr w:type="spellEnd"/>
      <w:r>
        <w:t xml:space="preserve"> operator is couched in terms of the coordinates of the one electron and the average field created by all the other electrons in the system is built in terms of the coordinates of a generic “other electron” during the summation over the N spatial </w:t>
      </w:r>
      <w:proofErr w:type="spellStart"/>
      <w:r>
        <w:t>orbitals</w:t>
      </w:r>
      <w:proofErr w:type="spellEnd"/>
      <w:r>
        <w:t>.</w:t>
      </w:r>
    </w:p>
    <w:p w:rsidR="006858E0" w:rsidRDefault="006858E0" w:rsidP="00AF71FA">
      <w:pPr>
        <w:spacing w:after="0"/>
        <w:jc w:val="both"/>
      </w:pPr>
      <w:r>
        <w:rPr>
          <w:noProof/>
        </w:rPr>
        <w:drawing>
          <wp:anchor distT="0" distB="0" distL="114300" distR="114300" simplePos="0" relativeHeight="251662336" behindDoc="0" locked="0" layoutInCell="1" allowOverlap="1">
            <wp:simplePos x="0" y="0"/>
            <wp:positionH relativeFrom="column">
              <wp:posOffset>2365375</wp:posOffset>
            </wp:positionH>
            <wp:positionV relativeFrom="paragraph">
              <wp:posOffset>400050</wp:posOffset>
            </wp:positionV>
            <wp:extent cx="368935" cy="275590"/>
            <wp:effectExtent l="19050" t="0" r="0"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srcRect/>
                    <a:stretch>
                      <a:fillRect/>
                    </a:stretch>
                  </pic:blipFill>
                  <pic:spPr bwMode="auto">
                    <a:xfrm>
                      <a:off x="0" y="0"/>
                      <a:ext cx="368935" cy="275590"/>
                    </a:xfrm>
                    <a:prstGeom prst="rect">
                      <a:avLst/>
                    </a:prstGeom>
                    <a:noFill/>
                    <a:ln w="9525">
                      <a:noFill/>
                      <a:miter lim="800000"/>
                      <a:headEnd/>
                      <a:tailEnd/>
                    </a:ln>
                  </pic:spPr>
                </pic:pic>
              </a:graphicData>
            </a:graphic>
          </wp:anchor>
        </w:drawing>
      </w:r>
      <w:r w:rsidRPr="006858E0">
        <w:t>The operators</w:t>
      </w:r>
      <w:r>
        <w:t xml:space="preserve"> </w:t>
      </w:r>
      <w:r>
        <w:rPr>
          <w:noProof/>
        </w:rPr>
        <w:drawing>
          <wp:inline distT="0" distB="0" distL="0" distR="0">
            <wp:extent cx="126725" cy="180263"/>
            <wp:effectExtent l="19050" t="0" r="6625" b="0"/>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srcRect/>
                    <a:stretch>
                      <a:fillRect/>
                    </a:stretch>
                  </pic:blipFill>
                  <pic:spPr bwMode="auto">
                    <a:xfrm>
                      <a:off x="0" y="0"/>
                      <a:ext cx="126725" cy="180263"/>
                    </a:xfrm>
                    <a:prstGeom prst="rect">
                      <a:avLst/>
                    </a:prstGeom>
                    <a:noFill/>
                    <a:ln w="9525">
                      <a:noFill/>
                      <a:miter lim="800000"/>
                      <a:headEnd/>
                      <a:tailEnd/>
                    </a:ln>
                  </pic:spPr>
                </pic:pic>
              </a:graphicData>
            </a:graphic>
          </wp:inline>
        </w:drawing>
      </w:r>
      <w:r w:rsidRPr="006858E0">
        <w:t xml:space="preserve"> and</w:t>
      </w:r>
      <w:r>
        <w:t xml:space="preserve"> </w:t>
      </w:r>
      <w:r>
        <w:rPr>
          <w:noProof/>
        </w:rPr>
        <w:drawing>
          <wp:inline distT="0" distB="0" distL="0" distR="0">
            <wp:extent cx="134977" cy="177863"/>
            <wp:effectExtent l="1905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srcRect/>
                    <a:stretch>
                      <a:fillRect/>
                    </a:stretch>
                  </pic:blipFill>
                  <pic:spPr bwMode="auto">
                    <a:xfrm>
                      <a:off x="0" y="0"/>
                      <a:ext cx="136790" cy="180252"/>
                    </a:xfrm>
                    <a:prstGeom prst="rect">
                      <a:avLst/>
                    </a:prstGeom>
                    <a:noFill/>
                    <a:ln w="9525">
                      <a:noFill/>
                      <a:miter lim="800000"/>
                      <a:headEnd/>
                      <a:tailEnd/>
                    </a:ln>
                  </pic:spPr>
                </pic:pic>
              </a:graphicData>
            </a:graphic>
          </wp:inline>
        </w:drawing>
      </w:r>
      <w:r w:rsidRPr="006858E0">
        <w:t xml:space="preserve"> </w:t>
      </w:r>
      <w:r>
        <w:t xml:space="preserve"> </w:t>
      </w:r>
      <w:r w:rsidRPr="006858E0">
        <w:t xml:space="preserve">result from the electron-electron repulsion terms in the full Hamiltonian for a multi-electron system. These operators involve the one-electron </w:t>
      </w:r>
      <w:proofErr w:type="spellStart"/>
      <w:r w:rsidRPr="006858E0">
        <w:t>orbitals</w:t>
      </w:r>
      <w:proofErr w:type="spellEnd"/>
      <w:r w:rsidRPr="006858E0">
        <w:t xml:space="preserve"> as well as the electron-electron interaction energy</w:t>
      </w:r>
      <w:proofErr w:type="gramStart"/>
      <w:r w:rsidRPr="006858E0">
        <w:t xml:space="preserve">, </w:t>
      </w:r>
      <w:r>
        <w:t xml:space="preserve">         </w:t>
      </w:r>
      <w:r w:rsidRPr="006858E0">
        <w:t>,</w:t>
      </w:r>
      <w:proofErr w:type="gramEnd"/>
      <w:r w:rsidRPr="006858E0">
        <w:t xml:space="preserve"> which in atomic units simplifies to 1/r12.</w:t>
      </w:r>
    </w:p>
    <w:sectPr w:rsidR="006858E0" w:rsidSect="00DE05A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96E58"/>
    <w:rsid w:val="00141642"/>
    <w:rsid w:val="00211778"/>
    <w:rsid w:val="00311A95"/>
    <w:rsid w:val="004014E4"/>
    <w:rsid w:val="00426C15"/>
    <w:rsid w:val="00562E80"/>
    <w:rsid w:val="00631932"/>
    <w:rsid w:val="006858E0"/>
    <w:rsid w:val="006B6436"/>
    <w:rsid w:val="007069AC"/>
    <w:rsid w:val="0084797A"/>
    <w:rsid w:val="008F5D62"/>
    <w:rsid w:val="009115F3"/>
    <w:rsid w:val="009116F6"/>
    <w:rsid w:val="00996E58"/>
    <w:rsid w:val="00AD008A"/>
    <w:rsid w:val="00AE2CAC"/>
    <w:rsid w:val="00AF71FA"/>
    <w:rsid w:val="00B1258D"/>
    <w:rsid w:val="00B23B4C"/>
    <w:rsid w:val="00DE05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5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96E58"/>
    <w:rPr>
      <w:color w:val="0000FF"/>
      <w:u w:val="single"/>
    </w:rPr>
  </w:style>
  <w:style w:type="paragraph" w:styleId="BalloonText">
    <w:name w:val="Balloon Text"/>
    <w:basedOn w:val="Normal"/>
    <w:link w:val="BalloonTextChar"/>
    <w:uiPriority w:val="99"/>
    <w:semiHidden/>
    <w:unhideWhenUsed/>
    <w:rsid w:val="00996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E58"/>
    <w:rPr>
      <w:rFonts w:ascii="Tahoma" w:hAnsi="Tahoma" w:cs="Tahoma"/>
      <w:sz w:val="16"/>
      <w:szCs w:val="16"/>
    </w:rPr>
  </w:style>
  <w:style w:type="character" w:customStyle="1" w:styleId="mi">
    <w:name w:val="mi"/>
    <w:basedOn w:val="DefaultParagraphFont"/>
    <w:rsid w:val="00AF71FA"/>
  </w:style>
  <w:style w:type="character" w:customStyle="1" w:styleId="mo">
    <w:name w:val="mo"/>
    <w:basedOn w:val="DefaultParagraphFont"/>
    <w:rsid w:val="00AF71FA"/>
  </w:style>
  <w:style w:type="character" w:customStyle="1" w:styleId="mn">
    <w:name w:val="mn"/>
    <w:basedOn w:val="DefaultParagraphFont"/>
    <w:rsid w:val="00AF71FA"/>
  </w:style>
</w:styles>
</file>

<file path=word/webSettings.xml><?xml version="1.0" encoding="utf-8"?>
<w:webSettings xmlns:r="http://schemas.openxmlformats.org/officeDocument/2006/relationships" xmlns:w="http://schemas.openxmlformats.org/wordprocessingml/2006/main">
  <w:divs>
    <w:div w:id="779690286">
      <w:bodyDiv w:val="1"/>
      <w:marLeft w:val="0"/>
      <w:marRight w:val="0"/>
      <w:marTop w:val="0"/>
      <w:marBottom w:val="0"/>
      <w:divBdr>
        <w:top w:val="none" w:sz="0" w:space="0" w:color="auto"/>
        <w:left w:val="none" w:sz="0" w:space="0" w:color="auto"/>
        <w:bottom w:val="none" w:sz="0" w:space="0" w:color="auto"/>
        <w:right w:val="none" w:sz="0" w:space="0" w:color="auto"/>
      </w:divBdr>
    </w:div>
    <w:div w:id="123555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4</cp:revision>
  <dcterms:created xsi:type="dcterms:W3CDTF">2019-07-10T06:05:00Z</dcterms:created>
  <dcterms:modified xsi:type="dcterms:W3CDTF">2019-07-10T07:21:00Z</dcterms:modified>
</cp:coreProperties>
</file>