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D3" w:rsidRPr="00B63CD3" w:rsidRDefault="00B63CD3" w:rsidP="00B63CD3">
      <w:pPr>
        <w:shd w:val="clear" w:color="auto" w:fill="FFFFFF"/>
        <w:spacing w:after="0" w:line="264" w:lineRule="atLeast"/>
        <w:outlineLvl w:val="0"/>
        <w:rPr>
          <w:rFonts w:ascii="Helvetica" w:eastAsia="Times New Roman" w:hAnsi="Helvetica" w:cs="Helvetica"/>
          <w:b/>
          <w:bCs/>
          <w:color w:val="333333"/>
          <w:kern w:val="36"/>
          <w:sz w:val="36"/>
          <w:szCs w:val="47"/>
          <w:u w:val="single"/>
        </w:rPr>
      </w:pPr>
      <w:bookmarkStart w:id="0" w:name="_GoBack"/>
      <w:bookmarkEnd w:id="0"/>
      <w:r>
        <w:rPr>
          <w:rFonts w:ascii="Helvetica" w:eastAsia="Times New Roman" w:hAnsi="Helvetica" w:cs="Helvetica"/>
          <w:b/>
          <w:bCs/>
          <w:color w:val="333333"/>
          <w:kern w:val="36"/>
          <w:sz w:val="36"/>
          <w:szCs w:val="47"/>
          <w:u w:val="single"/>
          <w:bdr w:val="none" w:sz="0" w:space="0" w:color="auto" w:frame="1"/>
        </w:rPr>
        <w:t>C</w:t>
      </w:r>
      <w:r w:rsidRPr="00B63CD3">
        <w:rPr>
          <w:rFonts w:ascii="Helvetica" w:eastAsia="Times New Roman" w:hAnsi="Helvetica" w:cs="Helvetica"/>
          <w:b/>
          <w:bCs/>
          <w:color w:val="333333"/>
          <w:kern w:val="36"/>
          <w:sz w:val="36"/>
          <w:szCs w:val="47"/>
          <w:u w:val="single"/>
          <w:bdr w:val="none" w:sz="0" w:space="0" w:color="auto" w:frame="1"/>
        </w:rPr>
        <w:t>ontact</w:t>
      </w:r>
      <w:r w:rsidRPr="00B63CD3">
        <w:rPr>
          <w:rFonts w:ascii="Helvetica" w:eastAsia="Times New Roman" w:hAnsi="Helvetica" w:cs="Helvetica"/>
          <w:b/>
          <w:bCs/>
          <w:color w:val="333333"/>
          <w:kern w:val="36"/>
          <w:sz w:val="36"/>
          <w:szCs w:val="47"/>
          <w:u w:val="single"/>
        </w:rPr>
        <w:t> Shifts</w:t>
      </w:r>
    </w:p>
    <w:p w:rsidR="00B63CD3" w:rsidRP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p>
    <w:p w:rsidR="00B63CD3" w:rsidRPr="00B63CD3" w:rsidRDefault="00B63CD3" w:rsidP="00B63CD3">
      <w:pPr>
        <w:shd w:val="clear" w:color="auto" w:fill="FFFFFF"/>
        <w:spacing w:after="0" w:line="312" w:lineRule="atLeast"/>
        <w:jc w:val="both"/>
        <w:rPr>
          <w:rFonts w:ascii="Helvetica" w:eastAsia="Times New Roman" w:hAnsi="Helvetica" w:cs="Helvetica"/>
          <w:color w:val="666666"/>
          <w:sz w:val="24"/>
          <w:szCs w:val="24"/>
        </w:rPr>
      </w:pPr>
      <w:r w:rsidRPr="00B63CD3">
        <w:rPr>
          <w:rFonts w:ascii="Helvetica" w:eastAsia="Times New Roman" w:hAnsi="Helvetica" w:cs="Helvetica"/>
          <w:color w:val="666666"/>
          <w:sz w:val="24"/>
          <w:szCs w:val="24"/>
        </w:rPr>
        <w:t xml:space="preserve">Contact shifts have been seldom used in the determination of solution structures, although the theory describing the origin of this effect is as well developed as that for other paramagnetic effects, such as </w:t>
      </w:r>
      <w:proofErr w:type="spellStart"/>
      <w:r w:rsidRPr="00B63CD3">
        <w:rPr>
          <w:rFonts w:ascii="Helvetica" w:eastAsia="Times New Roman" w:hAnsi="Helvetica" w:cs="Helvetica"/>
          <w:color w:val="666666"/>
          <w:sz w:val="24"/>
          <w:szCs w:val="24"/>
        </w:rPr>
        <w:t>pseudocontact</w:t>
      </w:r>
      <w:proofErr w:type="spellEnd"/>
      <w:r w:rsidRPr="00B63CD3">
        <w:rPr>
          <w:rFonts w:ascii="Helvetica" w:eastAsia="Times New Roman" w:hAnsi="Helvetica" w:cs="Helvetica"/>
          <w:color w:val="666666"/>
          <w:sz w:val="24"/>
          <w:szCs w:val="24"/>
        </w:rPr>
        <w:t xml:space="preserve"> shifts and enhancement of nuclear relaxation rates. The contact shift has been shown to be proportional to the amount of unpaired electron spin density delocalized on the observed nucleus. Unfortunately, the latter parameter is difficult to relate to structural parameters. This problem can be circumvented by developing empirical relationships, which are specific for each particular system. For example, contact shifts of propionate alpha-protons can be used as </w:t>
      </w:r>
      <w:proofErr w:type="spellStart"/>
      <w:r w:rsidRPr="00B63CD3">
        <w:rPr>
          <w:rFonts w:ascii="Helvetica" w:eastAsia="Times New Roman" w:hAnsi="Helvetica" w:cs="Helvetica"/>
          <w:color w:val="666666"/>
          <w:sz w:val="24"/>
          <w:szCs w:val="24"/>
        </w:rPr>
        <w:t>furtehr</w:t>
      </w:r>
      <w:proofErr w:type="spellEnd"/>
      <w:r w:rsidRPr="00B63CD3">
        <w:rPr>
          <w:rFonts w:ascii="Helvetica" w:eastAsia="Times New Roman" w:hAnsi="Helvetica" w:cs="Helvetica"/>
          <w:color w:val="666666"/>
          <w:sz w:val="24"/>
          <w:szCs w:val="24"/>
        </w:rPr>
        <w:t xml:space="preserve"> structural constraints in solution structure determination of low spin </w:t>
      </w:r>
      <w:proofErr w:type="gramStart"/>
      <w:r w:rsidRPr="00B63CD3">
        <w:rPr>
          <w:rFonts w:ascii="Helvetica" w:eastAsia="Times New Roman" w:hAnsi="Helvetica" w:cs="Helvetica"/>
          <w:color w:val="666666"/>
          <w:sz w:val="24"/>
          <w:szCs w:val="24"/>
        </w:rPr>
        <w:t>iron(</w:t>
      </w:r>
      <w:proofErr w:type="gramEnd"/>
      <w:r w:rsidRPr="00B63CD3">
        <w:rPr>
          <w:rFonts w:ascii="Helvetica" w:eastAsia="Times New Roman" w:hAnsi="Helvetica" w:cs="Helvetica"/>
          <w:color w:val="666666"/>
          <w:sz w:val="24"/>
          <w:szCs w:val="24"/>
        </w:rPr>
        <w:t xml:space="preserve">III)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proteins.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propionates are thought to be important for the biological function of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proteins. In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systems, the </w:t>
      </w:r>
      <w:proofErr w:type="spellStart"/>
      <w:r w:rsidRPr="00B63CD3">
        <w:rPr>
          <w:rFonts w:ascii="Helvetica" w:eastAsia="Times New Roman" w:hAnsi="Helvetica" w:cs="Helvetica"/>
          <w:color w:val="666666"/>
          <w:sz w:val="24"/>
          <w:szCs w:val="24"/>
        </w:rPr>
        <w:t>porphyrin</w:t>
      </w:r>
      <w:proofErr w:type="spellEnd"/>
      <w:r w:rsidRPr="00B63CD3">
        <w:rPr>
          <w:rFonts w:ascii="Helvetica" w:eastAsia="Times New Roman" w:hAnsi="Helvetica" w:cs="Helvetica"/>
          <w:color w:val="666666"/>
          <w:sz w:val="24"/>
          <w:szCs w:val="24"/>
        </w:rPr>
        <w:t xml:space="preserve"> carbon to which the propionate alpha-carbon is bound can be approximated to a sp2-hybridized carbon whose pure p-orbital is orthogonal to the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plane. The latter orbital bears the delocalized unpaired electron spin density due to the presence of the paramagnetic low-spin </w:t>
      </w:r>
      <w:proofErr w:type="gramStart"/>
      <w:r w:rsidRPr="00B63CD3">
        <w:rPr>
          <w:rFonts w:ascii="Helvetica" w:eastAsia="Times New Roman" w:hAnsi="Helvetica" w:cs="Helvetica"/>
          <w:color w:val="666666"/>
          <w:sz w:val="24"/>
          <w:szCs w:val="24"/>
        </w:rPr>
        <w:t>iron(</w:t>
      </w:r>
      <w:proofErr w:type="gramEnd"/>
      <w:r w:rsidRPr="00B63CD3">
        <w:rPr>
          <w:rFonts w:ascii="Helvetica" w:eastAsia="Times New Roman" w:hAnsi="Helvetica" w:cs="Helvetica"/>
          <w:color w:val="666666"/>
          <w:sz w:val="24"/>
          <w:szCs w:val="24"/>
        </w:rPr>
        <w:t xml:space="preserve">III) ion. The following relationship between the contact shift values and the dihedral angle theta between the </w:t>
      </w:r>
      <w:proofErr w:type="spellStart"/>
      <w:r w:rsidRPr="00B63CD3">
        <w:rPr>
          <w:rFonts w:ascii="Helvetica" w:eastAsia="Times New Roman" w:hAnsi="Helvetica" w:cs="Helvetica"/>
          <w:color w:val="666666"/>
          <w:sz w:val="24"/>
          <w:szCs w:val="24"/>
        </w:rPr>
        <w:t>pz</w:t>
      </w:r>
      <w:proofErr w:type="spellEnd"/>
      <w:r w:rsidRPr="00B63CD3">
        <w:rPr>
          <w:rFonts w:ascii="Helvetica" w:eastAsia="Times New Roman" w:hAnsi="Helvetica" w:cs="Helvetica"/>
          <w:color w:val="666666"/>
          <w:sz w:val="24"/>
          <w:szCs w:val="24"/>
        </w:rPr>
        <w:t>-C-C(alpha) plane and the C-C(alpha)-X (where X is the observed nucleus) plane holds:</w:t>
      </w:r>
    </w:p>
    <w:p w:rsidR="00B63CD3" w:rsidRPr="00B63CD3" w:rsidRDefault="00B63CD3" w:rsidP="00B63CD3">
      <w:pPr>
        <w:shd w:val="clear" w:color="auto" w:fill="FFFFFF"/>
        <w:spacing w:after="0" w:line="312" w:lineRule="atLeast"/>
        <w:jc w:val="both"/>
        <w:rPr>
          <w:rFonts w:ascii="Helvetica" w:eastAsia="Times New Roman" w:hAnsi="Helvetica" w:cs="Helvetica"/>
          <w:color w:val="666666"/>
          <w:sz w:val="24"/>
          <w:szCs w:val="24"/>
        </w:rPr>
      </w:pPr>
      <w:r w:rsidRPr="00B63CD3">
        <w:rPr>
          <w:rFonts w:ascii="Helvetica" w:eastAsia="Times New Roman" w:hAnsi="Helvetica" w:cs="Helvetica"/>
          <w:noProof/>
          <w:color w:val="666666"/>
          <w:sz w:val="24"/>
          <w:szCs w:val="24"/>
        </w:rPr>
        <w:drawing>
          <wp:inline distT="0" distB="0" distL="0" distR="0" wp14:anchorId="6696CFCE" wp14:editId="42AEF0B2">
            <wp:extent cx="1233170" cy="276225"/>
            <wp:effectExtent l="0" t="0" r="5080" b="9525"/>
            <wp:docPr id="5" name="Picture 5" descr="conta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170" cy="276225"/>
                    </a:xfrm>
                    <a:prstGeom prst="rect">
                      <a:avLst/>
                    </a:prstGeom>
                    <a:noFill/>
                    <a:ln>
                      <a:noFill/>
                    </a:ln>
                  </pic:spPr>
                </pic:pic>
              </a:graphicData>
            </a:graphic>
          </wp:inline>
        </w:drawing>
      </w:r>
    </w:p>
    <w:p w:rsidR="00B63CD3" w:rsidRPr="00B63CD3" w:rsidRDefault="00B63CD3" w:rsidP="00B63CD3">
      <w:pPr>
        <w:shd w:val="clear" w:color="auto" w:fill="FFFFFF"/>
        <w:spacing w:after="0" w:line="312" w:lineRule="atLeast"/>
        <w:jc w:val="both"/>
        <w:rPr>
          <w:rFonts w:ascii="Helvetica" w:eastAsia="Times New Roman" w:hAnsi="Helvetica" w:cs="Helvetica"/>
          <w:color w:val="666666"/>
          <w:sz w:val="24"/>
          <w:szCs w:val="24"/>
        </w:rPr>
      </w:pPr>
      <w:r w:rsidRPr="00B63CD3">
        <w:rPr>
          <w:rFonts w:ascii="Helvetica" w:eastAsia="Times New Roman" w:hAnsi="Helvetica" w:cs="Helvetica"/>
          <w:color w:val="666666"/>
          <w:sz w:val="24"/>
          <w:szCs w:val="24"/>
        </w:rPr>
        <w:t xml:space="preserve">This equation can be rewritten as a function of the angle alpha between the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plane and the C-</w:t>
      </w:r>
      <w:proofErr w:type="gramStart"/>
      <w:r w:rsidRPr="00B63CD3">
        <w:rPr>
          <w:rFonts w:ascii="Helvetica" w:eastAsia="Times New Roman" w:hAnsi="Helvetica" w:cs="Helvetica"/>
          <w:color w:val="666666"/>
          <w:sz w:val="24"/>
          <w:szCs w:val="24"/>
        </w:rPr>
        <w:t>C(</w:t>
      </w:r>
      <w:proofErr w:type="gramEnd"/>
      <w:r w:rsidRPr="00B63CD3">
        <w:rPr>
          <w:rFonts w:ascii="Helvetica" w:eastAsia="Times New Roman" w:hAnsi="Helvetica" w:cs="Helvetica"/>
          <w:color w:val="666666"/>
          <w:sz w:val="24"/>
          <w:szCs w:val="24"/>
        </w:rPr>
        <w:t>alpha)-X plane:</w:t>
      </w:r>
    </w:p>
    <w:p w:rsidR="00B63CD3" w:rsidRPr="00B63CD3" w:rsidRDefault="00B63CD3" w:rsidP="00B63CD3">
      <w:pPr>
        <w:shd w:val="clear" w:color="auto" w:fill="FFFFFF"/>
        <w:spacing w:after="0" w:line="312" w:lineRule="atLeast"/>
        <w:jc w:val="both"/>
        <w:rPr>
          <w:rFonts w:ascii="Helvetica" w:eastAsia="Times New Roman" w:hAnsi="Helvetica" w:cs="Helvetica"/>
          <w:color w:val="666666"/>
          <w:sz w:val="24"/>
          <w:szCs w:val="24"/>
        </w:rPr>
      </w:pPr>
      <w:r w:rsidRPr="00B63CD3">
        <w:rPr>
          <w:rFonts w:ascii="Helvetica" w:eastAsia="Times New Roman" w:hAnsi="Helvetica" w:cs="Helvetica"/>
          <w:color w:val="666666"/>
          <w:sz w:val="24"/>
          <w:szCs w:val="24"/>
        </w:rPr>
        <w:t> </w:t>
      </w:r>
      <w:r w:rsidRPr="00B63CD3">
        <w:rPr>
          <w:rFonts w:ascii="Helvetica" w:eastAsia="Times New Roman" w:hAnsi="Helvetica" w:cs="Helvetica"/>
          <w:noProof/>
          <w:color w:val="666666"/>
          <w:sz w:val="24"/>
          <w:szCs w:val="24"/>
        </w:rPr>
        <w:drawing>
          <wp:inline distT="0" distB="0" distL="0" distR="0" wp14:anchorId="4C54B4DB" wp14:editId="68AB0761">
            <wp:extent cx="1233170" cy="276225"/>
            <wp:effectExtent l="0" t="0" r="5080" b="9525"/>
            <wp:docPr id="6" name="Picture 6" descr="contac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act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3170" cy="276225"/>
                    </a:xfrm>
                    <a:prstGeom prst="rect">
                      <a:avLst/>
                    </a:prstGeom>
                    <a:noFill/>
                    <a:ln>
                      <a:noFill/>
                    </a:ln>
                  </pic:spPr>
                </pic:pic>
              </a:graphicData>
            </a:graphic>
          </wp:inline>
        </w:drawing>
      </w:r>
    </w:p>
    <w:p w:rsidR="00B63CD3" w:rsidRPr="00B63CD3" w:rsidRDefault="00B63CD3" w:rsidP="00B63CD3">
      <w:pPr>
        <w:shd w:val="clear" w:color="auto" w:fill="FFFFFF"/>
        <w:spacing w:after="0" w:line="312" w:lineRule="atLeast"/>
        <w:jc w:val="both"/>
        <w:rPr>
          <w:rFonts w:ascii="Helvetica" w:eastAsia="Times New Roman" w:hAnsi="Helvetica" w:cs="Helvetica"/>
          <w:color w:val="666666"/>
          <w:sz w:val="24"/>
          <w:szCs w:val="24"/>
        </w:rPr>
      </w:pPr>
      <w:proofErr w:type="gramStart"/>
      <w:r w:rsidRPr="00B63CD3">
        <w:rPr>
          <w:rFonts w:ascii="Helvetica" w:eastAsia="Times New Roman" w:hAnsi="Helvetica" w:cs="Helvetica"/>
          <w:color w:val="666666"/>
          <w:sz w:val="24"/>
          <w:szCs w:val="24"/>
        </w:rPr>
        <w:t>A and</w:t>
      </w:r>
      <w:proofErr w:type="gramEnd"/>
      <w:r w:rsidRPr="00B63CD3">
        <w:rPr>
          <w:rFonts w:ascii="Helvetica" w:eastAsia="Times New Roman" w:hAnsi="Helvetica" w:cs="Helvetica"/>
          <w:color w:val="666666"/>
          <w:sz w:val="24"/>
          <w:szCs w:val="24"/>
        </w:rPr>
        <w:t xml:space="preserve"> B are unknowns. Their value can be determined by best fitting to the experimental contact shift values. Through geometric considerations, the values of alpha provide constraints for the dihedral angle formed by the </w:t>
      </w:r>
      <w:proofErr w:type="spellStart"/>
      <w:r w:rsidRPr="00B63CD3">
        <w:rPr>
          <w:rFonts w:ascii="Helvetica" w:eastAsia="Times New Roman" w:hAnsi="Helvetica" w:cs="Helvetica"/>
          <w:color w:val="666666"/>
          <w:sz w:val="24"/>
          <w:szCs w:val="24"/>
        </w:rPr>
        <w:t>heme</w:t>
      </w:r>
      <w:proofErr w:type="spellEnd"/>
      <w:r w:rsidRPr="00B63CD3">
        <w:rPr>
          <w:rFonts w:ascii="Helvetica" w:eastAsia="Times New Roman" w:hAnsi="Helvetica" w:cs="Helvetica"/>
          <w:color w:val="666666"/>
          <w:sz w:val="24"/>
          <w:szCs w:val="24"/>
        </w:rPr>
        <w:t xml:space="preserve"> plane and the C-</w:t>
      </w:r>
      <w:proofErr w:type="gramStart"/>
      <w:r w:rsidRPr="00B63CD3">
        <w:rPr>
          <w:rFonts w:ascii="Helvetica" w:eastAsia="Times New Roman" w:hAnsi="Helvetica" w:cs="Helvetica"/>
          <w:color w:val="666666"/>
          <w:sz w:val="24"/>
          <w:szCs w:val="24"/>
        </w:rPr>
        <w:t>C(</w:t>
      </w:r>
      <w:proofErr w:type="gramEnd"/>
      <w:r w:rsidRPr="00B63CD3">
        <w:rPr>
          <w:rFonts w:ascii="Helvetica" w:eastAsia="Times New Roman" w:hAnsi="Helvetica" w:cs="Helvetica"/>
          <w:color w:val="666666"/>
          <w:sz w:val="24"/>
          <w:szCs w:val="24"/>
        </w:rPr>
        <w:t>alpha)-C(beta) plane for the propionates. These constraints can be used as such in DYANA, with no need for additional modules in the program.</w:t>
      </w:r>
    </w:p>
    <w:p w:rsidR="00B63CD3" w:rsidRPr="00B63CD3" w:rsidRDefault="00B63CD3" w:rsidP="00B63CD3">
      <w:pPr>
        <w:jc w:val="both"/>
        <w:rPr>
          <w:sz w:val="24"/>
          <w:szCs w:val="24"/>
        </w:rPr>
      </w:pPr>
    </w:p>
    <w:p w:rsidR="00B63CD3" w:rsidRPr="00B63CD3" w:rsidRDefault="00B63CD3" w:rsidP="00B63CD3">
      <w:pPr>
        <w:shd w:val="clear" w:color="auto" w:fill="FFFFFF"/>
        <w:spacing w:after="0" w:line="264" w:lineRule="atLeast"/>
        <w:outlineLvl w:val="0"/>
        <w:rPr>
          <w:rFonts w:ascii="Helvetica" w:eastAsia="Times New Roman" w:hAnsi="Helvetica" w:cs="Helvetica"/>
          <w:b/>
          <w:bCs/>
          <w:color w:val="333333"/>
          <w:kern w:val="36"/>
          <w:sz w:val="36"/>
          <w:szCs w:val="47"/>
          <w:u w:val="single"/>
        </w:rPr>
      </w:pPr>
      <w:proofErr w:type="spellStart"/>
      <w:r w:rsidRPr="00B63CD3">
        <w:rPr>
          <w:rFonts w:ascii="Helvetica" w:eastAsia="Times New Roman" w:hAnsi="Helvetica" w:cs="Helvetica"/>
          <w:b/>
          <w:bCs/>
          <w:color w:val="333333"/>
          <w:kern w:val="36"/>
          <w:sz w:val="36"/>
          <w:szCs w:val="47"/>
          <w:u w:val="single"/>
          <w:bdr w:val="none" w:sz="0" w:space="0" w:color="auto" w:frame="1"/>
        </w:rPr>
        <w:t>Pseudocontact</w:t>
      </w:r>
      <w:proofErr w:type="spellEnd"/>
      <w:r w:rsidRPr="00B63CD3">
        <w:rPr>
          <w:rFonts w:ascii="Helvetica" w:eastAsia="Times New Roman" w:hAnsi="Helvetica" w:cs="Helvetica"/>
          <w:b/>
          <w:bCs/>
          <w:color w:val="333333"/>
          <w:kern w:val="36"/>
          <w:sz w:val="36"/>
          <w:szCs w:val="47"/>
          <w:u w:val="single"/>
        </w:rPr>
        <w:t> Shifts</w:t>
      </w:r>
    </w:p>
    <w:p w:rsid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p>
    <w:p w:rsidR="00B63CD3" w:rsidRP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r w:rsidRPr="00B63CD3">
        <w:rPr>
          <w:rFonts w:ascii="Helvetica" w:hAnsi="Helvetica" w:cs="Helvetica"/>
          <w:color w:val="666666"/>
        </w:rPr>
        <w:t xml:space="preserve">A paramagnetic molecule is characterized by the presence of unpaired electrons which bear a magnetic moment. In an external magnetic field the latter partially orients itself in such a way as to give a non-zero time average, i.e. an induced magnetic moment. The effect of this induced magnetic moment on nuclei is that of creating a dipolar magnetic field which adds to the external one. A nucleus will sense this new magnetic field depending on its position within the dipolar field. This picture neglects other mechanisms of interaction between the unpaired electrons and the nuclei and is referred to as dipolar or through-space interaction. The </w:t>
      </w:r>
      <w:proofErr w:type="spellStart"/>
      <w:r w:rsidRPr="00B63CD3">
        <w:rPr>
          <w:rFonts w:ascii="Helvetica" w:hAnsi="Helvetica" w:cs="Helvetica"/>
          <w:color w:val="666666"/>
        </w:rPr>
        <w:t>orientational</w:t>
      </w:r>
      <w:proofErr w:type="spellEnd"/>
      <w:r w:rsidRPr="00B63CD3">
        <w:rPr>
          <w:rFonts w:ascii="Helvetica" w:hAnsi="Helvetica" w:cs="Helvetica"/>
          <w:color w:val="666666"/>
        </w:rPr>
        <w:t xml:space="preserve"> average of this </w:t>
      </w:r>
      <w:r w:rsidRPr="00B63CD3">
        <w:rPr>
          <w:rFonts w:ascii="Helvetica" w:hAnsi="Helvetica" w:cs="Helvetica"/>
          <w:color w:val="666666"/>
        </w:rPr>
        <w:lastRenderedPageBreak/>
        <w:t>interaction is zero. However, the electron magnetic moment is constituted by a spin and an orbital contribution. Whereas the former is isotropic, the latter is anisotropic. In the presence of sizeable orbital contributions to the electron magnetic moment, the induced magnetic moment changes in intensity upon molecular rotation in an external magnetic field and the magnetic susceptibility tensor associated with the molecule becomes anisotropic. Under these circumstances, the above dipolar energy does not average to zero, and the average magnetic field that is added to the external magnetic field (expressed in terms of chemical shift) is:</w:t>
      </w:r>
    </w:p>
    <w:p w:rsidR="00B63CD3" w:rsidRP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r w:rsidRPr="00B63CD3">
        <w:rPr>
          <w:rFonts w:ascii="Helvetica" w:hAnsi="Helvetica" w:cs="Helvetica"/>
          <w:noProof/>
          <w:color w:val="666666"/>
        </w:rPr>
        <w:drawing>
          <wp:inline distT="0" distB="0" distL="0" distR="0" wp14:anchorId="2268AC71" wp14:editId="24AC2532">
            <wp:extent cx="3242945" cy="553085"/>
            <wp:effectExtent l="0" t="0" r="0" b="0"/>
            <wp:docPr id="1" name="Picture 1" descr="pseu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ud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2945" cy="553085"/>
                    </a:xfrm>
                    <a:prstGeom prst="rect">
                      <a:avLst/>
                    </a:prstGeom>
                    <a:noFill/>
                    <a:ln>
                      <a:noFill/>
                    </a:ln>
                  </pic:spPr>
                </pic:pic>
              </a:graphicData>
            </a:graphic>
          </wp:inline>
        </w:drawing>
      </w:r>
    </w:p>
    <w:p w:rsidR="00B63CD3" w:rsidRP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r w:rsidRPr="00B63CD3">
        <w:rPr>
          <w:rFonts w:ascii="Helvetica" w:hAnsi="Helvetica" w:cs="Helvetica"/>
          <w:color w:val="666666"/>
        </w:rPr>
        <w:t xml:space="preserve">where </w:t>
      </w:r>
      <w:proofErr w:type="spellStart"/>
      <w:r w:rsidRPr="00B63CD3">
        <w:rPr>
          <w:rFonts w:ascii="Helvetica" w:hAnsi="Helvetica" w:cs="Helvetica"/>
          <w:color w:val="666666"/>
        </w:rPr>
        <w:t>lij</w:t>
      </w:r>
      <w:proofErr w:type="spellEnd"/>
      <w:r w:rsidRPr="00B63CD3">
        <w:rPr>
          <w:rFonts w:ascii="Helvetica" w:hAnsi="Helvetica" w:cs="Helvetica"/>
          <w:color w:val="666666"/>
        </w:rPr>
        <w:t xml:space="preserve">, </w:t>
      </w:r>
      <w:proofErr w:type="spellStart"/>
      <w:r w:rsidRPr="00B63CD3">
        <w:rPr>
          <w:rFonts w:ascii="Helvetica" w:hAnsi="Helvetica" w:cs="Helvetica"/>
          <w:color w:val="666666"/>
        </w:rPr>
        <w:t>mij</w:t>
      </w:r>
      <w:proofErr w:type="spellEnd"/>
      <w:r w:rsidRPr="00B63CD3">
        <w:rPr>
          <w:rFonts w:ascii="Helvetica" w:hAnsi="Helvetica" w:cs="Helvetica"/>
          <w:color w:val="666666"/>
        </w:rPr>
        <w:t xml:space="preserve"> and </w:t>
      </w:r>
      <w:proofErr w:type="spellStart"/>
      <w:r w:rsidRPr="00B63CD3">
        <w:rPr>
          <w:rFonts w:ascii="Helvetica" w:hAnsi="Helvetica" w:cs="Helvetica"/>
          <w:color w:val="666666"/>
        </w:rPr>
        <w:t>nij</w:t>
      </w:r>
      <w:proofErr w:type="spellEnd"/>
      <w:r w:rsidRPr="00B63CD3">
        <w:rPr>
          <w:rFonts w:ascii="Helvetica" w:hAnsi="Helvetica" w:cs="Helvetica"/>
          <w:color w:val="666666"/>
        </w:rPr>
        <w:t xml:space="preserve"> are the direction cosines of the position vector of atom i with respect to the j-</w:t>
      </w:r>
      <w:proofErr w:type="spellStart"/>
      <w:r w:rsidRPr="00B63CD3">
        <w:rPr>
          <w:rFonts w:ascii="Helvetica" w:hAnsi="Helvetica" w:cs="Helvetica"/>
          <w:color w:val="666666"/>
        </w:rPr>
        <w:t>th</w:t>
      </w:r>
      <w:proofErr w:type="spellEnd"/>
      <w:r w:rsidRPr="00B63CD3">
        <w:rPr>
          <w:rFonts w:ascii="Helvetica" w:hAnsi="Helvetica" w:cs="Helvetica"/>
          <w:color w:val="666666"/>
        </w:rPr>
        <w:t xml:space="preserve"> magnetic susceptibility tensor coordinate system, and </w:t>
      </w:r>
      <w:proofErr w:type="spellStart"/>
      <w:r w:rsidRPr="00B63CD3">
        <w:rPr>
          <w:rFonts w:ascii="Helvetica" w:hAnsi="Helvetica" w:cs="Helvetica"/>
          <w:color w:val="666666"/>
        </w:rPr>
        <w:t>rij</w:t>
      </w:r>
      <w:proofErr w:type="spellEnd"/>
      <w:r w:rsidRPr="00B63CD3">
        <w:rPr>
          <w:rFonts w:ascii="Helvetica" w:hAnsi="Helvetica" w:cs="Helvetica"/>
          <w:color w:val="666666"/>
        </w:rPr>
        <w:t xml:space="preserve"> is the distance between the j-</w:t>
      </w:r>
      <w:proofErr w:type="spellStart"/>
      <w:r w:rsidRPr="00B63CD3">
        <w:rPr>
          <w:rFonts w:ascii="Helvetica" w:hAnsi="Helvetica" w:cs="Helvetica"/>
          <w:color w:val="666666"/>
        </w:rPr>
        <w:t>th</w:t>
      </w:r>
      <w:proofErr w:type="spellEnd"/>
      <w:r w:rsidRPr="00B63CD3">
        <w:rPr>
          <w:rFonts w:ascii="Helvetica" w:hAnsi="Helvetica" w:cs="Helvetica"/>
          <w:color w:val="666666"/>
        </w:rPr>
        <w:t xml:space="preserve"> paramagnetic center and the atom i. This contribution to the chemical shift is called </w:t>
      </w:r>
      <w:proofErr w:type="spellStart"/>
      <w:r w:rsidRPr="00B63CD3">
        <w:rPr>
          <w:rFonts w:ascii="Helvetica" w:hAnsi="Helvetica" w:cs="Helvetica"/>
          <w:color w:val="666666"/>
        </w:rPr>
        <w:t>pseudocontact</w:t>
      </w:r>
      <w:proofErr w:type="spellEnd"/>
      <w:r w:rsidRPr="00B63CD3">
        <w:rPr>
          <w:rFonts w:ascii="Helvetica" w:hAnsi="Helvetica" w:cs="Helvetica"/>
          <w:color w:val="666666"/>
        </w:rPr>
        <w:t xml:space="preserve"> shift. It can be used as restraint for protein structural determination. A minimization procedure is applied to determine the tensor parameters, the direction cosines and possibly the origin of the tensor by starting from a structural model. The form of the </w:t>
      </w:r>
      <w:proofErr w:type="spellStart"/>
      <w:r w:rsidRPr="00B63CD3">
        <w:rPr>
          <w:rFonts w:ascii="Helvetica" w:hAnsi="Helvetica" w:cs="Helvetica"/>
          <w:color w:val="666666"/>
        </w:rPr>
        <w:t>pseudopotential</w:t>
      </w:r>
      <w:proofErr w:type="spellEnd"/>
      <w:r w:rsidRPr="00B63CD3">
        <w:rPr>
          <w:rFonts w:ascii="Helvetica" w:hAnsi="Helvetica" w:cs="Helvetica"/>
          <w:color w:val="666666"/>
        </w:rPr>
        <w:t xml:space="preserve"> which was added to the target function is:</w:t>
      </w:r>
    </w:p>
    <w:p w:rsidR="00B63CD3" w:rsidRPr="00B63CD3" w:rsidRDefault="00B63CD3" w:rsidP="00B63CD3">
      <w:pPr>
        <w:pStyle w:val="NormalWeb"/>
        <w:shd w:val="clear" w:color="auto" w:fill="FFFFFF"/>
        <w:spacing w:before="0" w:beforeAutospacing="0" w:after="0" w:afterAutospacing="0" w:line="312" w:lineRule="atLeast"/>
        <w:jc w:val="both"/>
        <w:rPr>
          <w:rFonts w:ascii="Helvetica" w:hAnsi="Helvetica" w:cs="Helvetica"/>
          <w:color w:val="666666"/>
        </w:rPr>
      </w:pPr>
      <w:r w:rsidRPr="00B63CD3">
        <w:rPr>
          <w:rFonts w:ascii="Helvetica" w:hAnsi="Helvetica" w:cs="Helvetica"/>
          <w:color w:val="666666"/>
        </w:rPr>
        <w:t> </w:t>
      </w:r>
      <w:r w:rsidRPr="00B63CD3">
        <w:rPr>
          <w:rFonts w:ascii="Helvetica" w:hAnsi="Helvetica" w:cs="Helvetica"/>
          <w:noProof/>
          <w:color w:val="666666"/>
        </w:rPr>
        <w:drawing>
          <wp:inline distT="0" distB="0" distL="0" distR="0" wp14:anchorId="7B1BC734" wp14:editId="73B60023">
            <wp:extent cx="3242945" cy="680720"/>
            <wp:effectExtent l="0" t="0" r="0" b="5080"/>
            <wp:docPr id="2" name="Picture 2" descr="pseud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ud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945" cy="680720"/>
                    </a:xfrm>
                    <a:prstGeom prst="rect">
                      <a:avLst/>
                    </a:prstGeom>
                    <a:noFill/>
                    <a:ln>
                      <a:noFill/>
                    </a:ln>
                  </pic:spPr>
                </pic:pic>
              </a:graphicData>
            </a:graphic>
          </wp:inline>
        </w:drawing>
      </w:r>
    </w:p>
    <w:p w:rsidR="00B63CD3" w:rsidRDefault="00B63CD3" w:rsidP="00B63CD3">
      <w:pPr>
        <w:pStyle w:val="style31"/>
        <w:shd w:val="clear" w:color="auto" w:fill="FFFFFF"/>
        <w:spacing w:before="0" w:beforeAutospacing="0" w:after="0" w:afterAutospacing="0" w:line="312" w:lineRule="atLeast"/>
        <w:jc w:val="both"/>
        <w:rPr>
          <w:rFonts w:ascii="Helvetica" w:hAnsi="Helvetica" w:cs="Helvetica"/>
          <w:color w:val="666666"/>
        </w:rPr>
      </w:pPr>
      <w:r w:rsidRPr="00B63CD3">
        <w:rPr>
          <w:rFonts w:ascii="Helvetica" w:hAnsi="Helvetica" w:cs="Helvetica"/>
          <w:color w:val="666666"/>
        </w:rPr>
        <w:t xml:space="preserve">The metal ion and the relative anisotropy tensor are free to orient themselves during the calculation so as to give the lowest value of the target function, making it unnecessary to input the direction cosines of the principal axes of the magnetization into the program. </w:t>
      </w:r>
      <w:proofErr w:type="spellStart"/>
      <w:r w:rsidRPr="00B63CD3">
        <w:rPr>
          <w:rFonts w:ascii="Helvetica" w:hAnsi="Helvetica" w:cs="Helvetica"/>
          <w:color w:val="666666"/>
        </w:rPr>
        <w:t>Pseudocontact</w:t>
      </w:r>
      <w:proofErr w:type="spellEnd"/>
      <w:r w:rsidRPr="00B63CD3">
        <w:rPr>
          <w:rFonts w:ascii="Helvetica" w:hAnsi="Helvetica" w:cs="Helvetica"/>
          <w:color w:val="666666"/>
        </w:rPr>
        <w:t xml:space="preserve"> shifts provide longer-range distance constraints with respect to the NOEs, and are particularly useful in the vicinity of the paramagnetic metal ion. They further allow </w:t>
      </w:r>
      <w:proofErr w:type="gramStart"/>
      <w:r w:rsidRPr="00B63CD3">
        <w:rPr>
          <w:rFonts w:ascii="Helvetica" w:hAnsi="Helvetica" w:cs="Helvetica"/>
          <w:color w:val="666666"/>
        </w:rPr>
        <w:t>to relate</w:t>
      </w:r>
      <w:proofErr w:type="gramEnd"/>
      <w:r w:rsidRPr="00B63CD3">
        <w:rPr>
          <w:rFonts w:ascii="Helvetica" w:hAnsi="Helvetica" w:cs="Helvetica"/>
          <w:color w:val="666666"/>
        </w:rPr>
        <w:t xml:space="preserve"> the position of the metal ion to those of the protein protons. Since metal ions are important parts of </w:t>
      </w:r>
      <w:proofErr w:type="spellStart"/>
      <w:r w:rsidRPr="00B63CD3">
        <w:rPr>
          <w:rFonts w:ascii="Helvetica" w:hAnsi="Helvetica" w:cs="Helvetica"/>
          <w:color w:val="666666"/>
        </w:rPr>
        <w:t>metalloproteins</w:t>
      </w:r>
      <w:proofErr w:type="spellEnd"/>
      <w:r w:rsidRPr="00B63CD3">
        <w:rPr>
          <w:rFonts w:ascii="Helvetica" w:hAnsi="Helvetica" w:cs="Helvetica"/>
          <w:color w:val="666666"/>
        </w:rPr>
        <w:t>, their correct location in the protein frame is a major goal.</w:t>
      </w:r>
    </w:p>
    <w:sectPr w:rsidR="00B6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D3"/>
    <w:rsid w:val="002E4146"/>
    <w:rsid w:val="00741319"/>
    <w:rsid w:val="00B6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1">
    <w:name w:val="style31"/>
    <w:basedOn w:val="Normal"/>
    <w:rsid w:val="00B63C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3C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1">
    <w:name w:val="style31"/>
    <w:basedOn w:val="Normal"/>
    <w:rsid w:val="00B63C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3C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1950">
      <w:bodyDiv w:val="1"/>
      <w:marLeft w:val="0"/>
      <w:marRight w:val="0"/>
      <w:marTop w:val="0"/>
      <w:marBottom w:val="0"/>
      <w:divBdr>
        <w:top w:val="none" w:sz="0" w:space="0" w:color="auto"/>
        <w:left w:val="none" w:sz="0" w:space="0" w:color="auto"/>
        <w:bottom w:val="none" w:sz="0" w:space="0" w:color="auto"/>
        <w:right w:val="none" w:sz="0" w:space="0" w:color="auto"/>
      </w:divBdr>
    </w:div>
    <w:div w:id="804585550">
      <w:bodyDiv w:val="1"/>
      <w:marLeft w:val="0"/>
      <w:marRight w:val="0"/>
      <w:marTop w:val="0"/>
      <w:marBottom w:val="0"/>
      <w:divBdr>
        <w:top w:val="none" w:sz="0" w:space="0" w:color="auto"/>
        <w:left w:val="none" w:sz="0" w:space="0" w:color="auto"/>
        <w:bottom w:val="none" w:sz="0" w:space="0" w:color="auto"/>
        <w:right w:val="none" w:sz="0" w:space="0" w:color="auto"/>
      </w:divBdr>
    </w:div>
    <w:div w:id="11742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2019-10-11T05:01:00Z</dcterms:created>
  <dcterms:modified xsi:type="dcterms:W3CDTF">2019-10-11T05:01:00Z</dcterms:modified>
</cp:coreProperties>
</file>